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9E9" w:rsidRDefault="00A51547">
      <w:pPr>
        <w:ind w:left="-567"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2828925" cy="77123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2828925" cy="771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9E9" w:rsidRPr="005F0B3E" w:rsidRDefault="006155A0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F0B3E">
        <w:rPr>
          <w:rFonts w:ascii="Times New Roman" w:hAnsi="Times New Roman"/>
          <w:b/>
          <w:sz w:val="28"/>
          <w:szCs w:val="28"/>
        </w:rPr>
        <w:t>Владельцам</w:t>
      </w:r>
      <w:r w:rsidR="00A51547" w:rsidRPr="005F0B3E">
        <w:rPr>
          <w:rFonts w:ascii="Times New Roman" w:hAnsi="Times New Roman"/>
          <w:b/>
          <w:sz w:val="28"/>
          <w:szCs w:val="28"/>
        </w:rPr>
        <w:t xml:space="preserve"> земли на заметку:</w:t>
      </w:r>
      <w:r w:rsidR="00A51547" w:rsidRPr="005F0B3E">
        <w:rPr>
          <w:rFonts w:ascii="Times New Roman" w:hAnsi="Times New Roman"/>
          <w:sz w:val="28"/>
          <w:szCs w:val="28"/>
        </w:rPr>
        <w:t xml:space="preserve"> </w:t>
      </w:r>
      <w:r w:rsidR="00A51547" w:rsidRPr="005F0B3E">
        <w:rPr>
          <w:rFonts w:ascii="Times New Roman" w:hAnsi="Times New Roman"/>
          <w:b/>
          <w:sz w:val="28"/>
          <w:szCs w:val="28"/>
        </w:rPr>
        <w:t xml:space="preserve">для чего органам местного самоуправления сведения о </w:t>
      </w:r>
      <w:r w:rsidRPr="005F0B3E">
        <w:rPr>
          <w:rFonts w:ascii="Times New Roman" w:hAnsi="Times New Roman"/>
          <w:b/>
          <w:sz w:val="28"/>
          <w:szCs w:val="28"/>
        </w:rPr>
        <w:t>правообладателях</w:t>
      </w:r>
      <w:r w:rsidR="00A51547" w:rsidRPr="005F0B3E">
        <w:rPr>
          <w:rFonts w:ascii="Times New Roman" w:hAnsi="Times New Roman"/>
          <w:b/>
          <w:sz w:val="28"/>
          <w:szCs w:val="28"/>
        </w:rPr>
        <w:t xml:space="preserve"> земельных участков</w:t>
      </w:r>
    </w:p>
    <w:p w:rsidR="005E19E9" w:rsidRPr="005F0B3E" w:rsidRDefault="005E19E9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19E9" w:rsidRPr="005F0B3E" w:rsidRDefault="00A51547">
      <w:pPr>
        <w:spacing w:beforeAutospacing="1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F0B3E">
        <w:rPr>
          <w:rFonts w:ascii="Times New Roman" w:hAnsi="Times New Roman"/>
          <w:b/>
          <w:sz w:val="28"/>
          <w:szCs w:val="28"/>
        </w:rPr>
        <w:tab/>
        <w:t>В филиале ППК «Роскадастр» по Красноярскому краю напомнили, для чего органы местного самоуправления запрашивают сведения о владельцах земельных участков. Эксперты пояснили, что такие действия продиктованы исполнением Федерального закона от 30 декабря 2020 года № 518-ФЗ. Согласно документу, сведения о правообладателях ранее учтенных объектов недвижимости должны быть внесены в  Единый государственный реестр недвижимости (ЕГРН). Речь идет об участках, права на которые возникли до 31 января 1998 года.</w:t>
      </w:r>
    </w:p>
    <w:p w:rsidR="005E19E9" w:rsidRPr="005F0B3E" w:rsidRDefault="00A51547">
      <w:p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sz w:val="28"/>
          <w:szCs w:val="28"/>
        </w:rPr>
        <w:tab/>
        <w:t xml:space="preserve">В </w:t>
      </w:r>
      <w:proofErr w:type="gramStart"/>
      <w:r w:rsidRPr="005F0B3E">
        <w:rPr>
          <w:rFonts w:ascii="Times New Roman" w:hAnsi="Times New Roman"/>
          <w:sz w:val="28"/>
          <w:szCs w:val="28"/>
        </w:rPr>
        <w:t>красноярском</w:t>
      </w:r>
      <w:proofErr w:type="gramEnd"/>
      <w:r w:rsidRPr="005F0B3E">
        <w:rPr>
          <w:rFonts w:ascii="Times New Roman" w:hAnsi="Times New Roman"/>
          <w:sz w:val="28"/>
          <w:szCs w:val="28"/>
        </w:rPr>
        <w:t xml:space="preserve"> Роскадастре обратили внимание, что до 1998 года в России не существовало единой системы регистрации имущ</w:t>
      </w:r>
      <w:bookmarkStart w:id="0" w:name="_GoBack"/>
      <w:bookmarkEnd w:id="0"/>
      <w:r w:rsidRPr="005F0B3E">
        <w:rPr>
          <w:rFonts w:ascii="Times New Roman" w:hAnsi="Times New Roman"/>
          <w:sz w:val="28"/>
          <w:szCs w:val="28"/>
        </w:rPr>
        <w:t>ественных прав. Информация была разрозненной: она хранилась в местных органах исполнительной власти, организациях технической инвентаризации (БТИ), комитетах по земельным ресурсам и других структурах. Зачастую в старых реестрах указывались только фамилия, имя и отчество владельца, а его паспортные данные, СНИЛС или адрес отсутствовали.</w:t>
      </w:r>
    </w:p>
    <w:p w:rsidR="005E19E9" w:rsidRPr="005F0B3E" w:rsidRDefault="00A51547">
      <w:p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sz w:val="28"/>
          <w:szCs w:val="28"/>
        </w:rPr>
        <w:tab/>
        <w:t>С 29 июня 2021 года органы местного самоуправления наделены полномочиями по выявлению таких правообладателей и обязаны направлять актуальные сведения о них в Росреестр. Органы власти проводят масштабную работу по сверке архивных данных и наполнению государственной базы именами реальных владельцев.</w:t>
      </w:r>
    </w:p>
    <w:p w:rsidR="005E19E9" w:rsidRPr="005F0B3E" w:rsidRDefault="00A51547">
      <w:p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sz w:val="28"/>
          <w:szCs w:val="28"/>
        </w:rPr>
        <w:tab/>
        <w:t>Отсутствие актуальных и достоверных сведений о собственнике в современной цифровой базе несет прямые риски для самого гражданина:</w:t>
      </w:r>
    </w:p>
    <w:p w:rsidR="005E19E9" w:rsidRPr="005F0B3E" w:rsidRDefault="00A51547">
      <w:pPr>
        <w:numPr>
          <w:ilvl w:val="0"/>
          <w:numId w:val="1"/>
        </w:num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b/>
          <w:sz w:val="28"/>
          <w:szCs w:val="28"/>
        </w:rPr>
        <w:t>Финансовые потери:</w:t>
      </w:r>
      <w:r w:rsidRPr="005F0B3E">
        <w:rPr>
          <w:rFonts w:ascii="Times New Roman" w:hAnsi="Times New Roman"/>
          <w:sz w:val="28"/>
          <w:szCs w:val="28"/>
        </w:rPr>
        <w:t xml:space="preserve"> могут возникнуть проблемы с получением компенсаций и страховых выплат в случае стихийных бедствий.</w:t>
      </w:r>
    </w:p>
    <w:p w:rsidR="005E19E9" w:rsidRPr="005F0B3E" w:rsidRDefault="00A51547">
      <w:pPr>
        <w:numPr>
          <w:ilvl w:val="0"/>
          <w:numId w:val="1"/>
        </w:num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b/>
          <w:sz w:val="28"/>
          <w:szCs w:val="28"/>
        </w:rPr>
        <w:t>Юридические сложности:</w:t>
      </w:r>
      <w:r w:rsidRPr="005F0B3E">
        <w:rPr>
          <w:rFonts w:ascii="Times New Roman" w:hAnsi="Times New Roman"/>
          <w:sz w:val="28"/>
          <w:szCs w:val="28"/>
        </w:rPr>
        <w:t xml:space="preserve"> трудности при возмещении убытков, если доступ к земле ограничен, или при изъятии участка для государственных и муниципальных нужд.</w:t>
      </w:r>
    </w:p>
    <w:p w:rsidR="005E19E9" w:rsidRPr="005F0B3E" w:rsidRDefault="00A51547">
      <w:pPr>
        <w:numPr>
          <w:ilvl w:val="0"/>
          <w:numId w:val="1"/>
        </w:num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b/>
          <w:sz w:val="28"/>
          <w:szCs w:val="28"/>
        </w:rPr>
        <w:t>Земельные споры:</w:t>
      </w:r>
      <w:r w:rsidRPr="005F0B3E">
        <w:rPr>
          <w:rFonts w:ascii="Times New Roman" w:hAnsi="Times New Roman"/>
          <w:sz w:val="28"/>
          <w:szCs w:val="28"/>
        </w:rPr>
        <w:t xml:space="preserve"> невозможность быстро согласовать границы смежных участков из-за отсутствия полных данных в ЕГРН.</w:t>
      </w:r>
    </w:p>
    <w:p w:rsidR="005E19E9" w:rsidRPr="005F0B3E" w:rsidRDefault="00A51547">
      <w:pPr>
        <w:numPr>
          <w:ilvl w:val="0"/>
          <w:numId w:val="1"/>
        </w:num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b/>
          <w:sz w:val="28"/>
          <w:szCs w:val="28"/>
        </w:rPr>
        <w:lastRenderedPageBreak/>
        <w:t>Сделки с недвижимостью:</w:t>
      </w:r>
      <w:r w:rsidRPr="005F0B3E">
        <w:rPr>
          <w:rFonts w:ascii="Times New Roman" w:hAnsi="Times New Roman"/>
          <w:sz w:val="28"/>
          <w:szCs w:val="28"/>
        </w:rPr>
        <w:t xml:space="preserve"> приостановления или отказы при продаже, дарении или передаче земли в залог.</w:t>
      </w:r>
    </w:p>
    <w:p w:rsidR="005E19E9" w:rsidRPr="005F0B3E" w:rsidRDefault="00A51547">
      <w:pPr>
        <w:spacing w:beforeAutospacing="1" w:afterAutospacing="1" w:line="36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F0B3E">
        <w:rPr>
          <w:rFonts w:ascii="Times New Roman" w:hAnsi="Times New Roman"/>
          <w:i/>
          <w:sz w:val="28"/>
          <w:szCs w:val="28"/>
        </w:rPr>
        <w:tab/>
        <w:t xml:space="preserve">«Внесение данных в ЕГРН – это, прежде всего инструмент защиты собственности, – </w:t>
      </w:r>
      <w:r w:rsidRPr="005F0B3E">
        <w:rPr>
          <w:rFonts w:ascii="Times New Roman" w:hAnsi="Times New Roman"/>
          <w:sz w:val="28"/>
          <w:szCs w:val="28"/>
        </w:rPr>
        <w:t>подчеркивают эксперты.</w:t>
      </w:r>
      <w:r w:rsidRPr="005F0B3E">
        <w:rPr>
          <w:rFonts w:ascii="Times New Roman" w:hAnsi="Times New Roman"/>
          <w:i/>
          <w:sz w:val="28"/>
          <w:szCs w:val="28"/>
        </w:rPr>
        <w:t xml:space="preserve"> – Когда информация о владельце есть в реестре недвижимости, то право защищено государством. Это сводит к минимуму возможность мошеннических действий, упрощает взаимодействие с госорганами и гарантирует прозрачность любых операций с землей». </w:t>
      </w:r>
    </w:p>
    <w:p w:rsidR="005E19E9" w:rsidRPr="005F0B3E" w:rsidRDefault="00A51547">
      <w:pPr>
        <w:spacing w:beforeAutospacing="1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0B3E">
        <w:rPr>
          <w:rFonts w:ascii="Times New Roman" w:hAnsi="Times New Roman"/>
          <w:sz w:val="28"/>
          <w:szCs w:val="28"/>
        </w:rPr>
        <w:tab/>
      </w:r>
      <w:r w:rsidRPr="005F0B3E">
        <w:rPr>
          <w:rFonts w:ascii="Times New Roman" w:hAnsi="Times New Roman"/>
          <w:b/>
          <w:sz w:val="28"/>
          <w:szCs w:val="28"/>
        </w:rPr>
        <w:t>Справка.</w:t>
      </w:r>
      <w:r w:rsidRPr="005F0B3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F0B3E">
        <w:rPr>
          <w:rFonts w:ascii="Times New Roman" w:hAnsi="Times New Roman"/>
          <w:sz w:val="28"/>
          <w:szCs w:val="28"/>
        </w:rPr>
        <w:t>Ранее учтенными объектами недвижимости признаются те, технический учет или государственный учет которых осуществлен до вступления в силу Федерального закона «О государственном кадастре недвижимости» (до 1 января 2013 года), а также объекты, права на которые зарегистрированы, но которым не присвоен кадастровый номер в современном понимании.</w:t>
      </w:r>
      <w:proofErr w:type="gramEnd"/>
    </w:p>
    <w:p w:rsidR="005E19E9" w:rsidRPr="005F0B3E" w:rsidRDefault="005E19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rPr>
          <w:rFonts w:ascii="Times New Roman" w:hAnsi="Times New Roman"/>
          <w:spacing w:val="-5"/>
          <w:sz w:val="28"/>
          <w:szCs w:val="28"/>
        </w:rPr>
      </w:pPr>
    </w:p>
    <w:p w:rsidR="005E19E9" w:rsidRDefault="005E19E9">
      <w:pPr>
        <w:spacing w:after="0" w:line="360" w:lineRule="auto"/>
        <w:ind w:left="1418" w:hanging="1418"/>
        <w:contextualSpacing/>
        <w:jc w:val="both"/>
        <w:rPr>
          <w:rFonts w:ascii="Times New Roman" w:hAnsi="Times New Roman"/>
          <w:sz w:val="28"/>
        </w:rPr>
      </w:pPr>
    </w:p>
    <w:p w:rsidR="005E19E9" w:rsidRDefault="005E19E9">
      <w:pPr>
        <w:spacing w:line="360" w:lineRule="auto"/>
        <w:contextualSpacing/>
        <w:jc w:val="both"/>
        <w:rPr>
          <w:rFonts w:ascii="Times New Roman" w:hAnsi="Times New Roman"/>
          <w:sz w:val="27"/>
        </w:rPr>
      </w:pPr>
    </w:p>
    <w:p w:rsidR="005E19E9" w:rsidRDefault="005E19E9">
      <w:pPr>
        <w:spacing w:line="360" w:lineRule="auto"/>
        <w:contextualSpacing/>
        <w:jc w:val="both"/>
        <w:rPr>
          <w:rFonts w:ascii="Segoe UI" w:hAnsi="Segoe UI"/>
          <w:sz w:val="18"/>
        </w:rPr>
      </w:pPr>
    </w:p>
    <w:p w:rsidR="005E19E9" w:rsidRDefault="005E19E9">
      <w:pPr>
        <w:spacing w:line="360" w:lineRule="auto"/>
        <w:contextualSpacing/>
        <w:jc w:val="both"/>
        <w:rPr>
          <w:rFonts w:ascii="Segoe UI" w:hAnsi="Segoe UI"/>
          <w:sz w:val="18"/>
        </w:rPr>
      </w:pPr>
    </w:p>
    <w:p w:rsidR="005E19E9" w:rsidRDefault="00A51547">
      <w:pPr>
        <w:spacing w:line="240" w:lineRule="auto"/>
        <w:contextualSpacing/>
        <w:jc w:val="both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 xml:space="preserve">Филиал ППК «Роскадастр» </w:t>
      </w:r>
    </w:p>
    <w:p w:rsidR="005E19E9" w:rsidRDefault="00A51547">
      <w:pPr>
        <w:spacing w:line="240" w:lineRule="auto"/>
        <w:contextualSpacing/>
        <w:jc w:val="both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>по Красноярскому краю</w:t>
      </w:r>
    </w:p>
    <w:p w:rsidR="005E19E9" w:rsidRDefault="00A51547">
      <w:pPr>
        <w:spacing w:line="240" w:lineRule="auto"/>
        <w:contextualSpacing/>
        <w:jc w:val="both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>Владислав Чередов</w:t>
      </w:r>
    </w:p>
    <w:p w:rsidR="005E19E9" w:rsidRDefault="00A51547">
      <w:pPr>
        <w:spacing w:line="240" w:lineRule="auto"/>
        <w:contextualSpacing/>
        <w:jc w:val="both"/>
        <w:rPr>
          <w:rFonts w:ascii="Calibri" w:hAnsi="Calibri"/>
          <w:color w:val="212121"/>
          <w:sz w:val="18"/>
          <w:highlight w:val="white"/>
        </w:rPr>
      </w:pPr>
      <w:r>
        <w:rPr>
          <w:rFonts w:ascii="Calibri" w:hAnsi="Calibri"/>
          <w:color w:val="212121"/>
          <w:sz w:val="18"/>
          <w:highlight w:val="white"/>
        </w:rPr>
        <w:t>тел. 8 (391) 202 69 40 (2433)</w:t>
      </w:r>
    </w:p>
    <w:p w:rsidR="005E19E9" w:rsidRDefault="00A51547">
      <w:pPr>
        <w:spacing w:line="240" w:lineRule="auto"/>
        <w:contextualSpacing/>
        <w:jc w:val="both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>сот. 8 (923) 312 00 19</w:t>
      </w:r>
    </w:p>
    <w:p w:rsidR="005E19E9" w:rsidRDefault="005F0B3E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  <w:hyperlink r:id="rId7" w:history="1">
        <w:r w:rsidR="00A51547">
          <w:rPr>
            <w:rFonts w:ascii="Segoe UI" w:hAnsi="Segoe UI"/>
            <w:color w:val="0000FF"/>
            <w:sz w:val="18"/>
            <w:u w:val="single"/>
          </w:rPr>
          <w:t>pressa@24.kadastr.ru</w:t>
        </w:r>
      </w:hyperlink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color w:val="0000FF"/>
          <w:sz w:val="18"/>
          <w:u w:val="single"/>
        </w:rPr>
      </w:pPr>
    </w:p>
    <w:p w:rsidR="005E19E9" w:rsidRDefault="005E19E9">
      <w:pPr>
        <w:spacing w:line="240" w:lineRule="auto"/>
        <w:contextualSpacing/>
        <w:jc w:val="both"/>
        <w:rPr>
          <w:rFonts w:ascii="Segoe UI" w:hAnsi="Segoe UI"/>
          <w:sz w:val="28"/>
        </w:rPr>
      </w:pPr>
    </w:p>
    <w:sectPr w:rsidR="005E19E9">
      <w:pgSz w:w="11906" w:h="16838"/>
      <w:pgMar w:top="284" w:right="425" w:bottom="284" w:left="90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568AB"/>
    <w:multiLevelType w:val="multilevel"/>
    <w:tmpl w:val="521C4B6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E19E9"/>
    <w:rsid w:val="005E19E9"/>
    <w:rsid w:val="005F0B3E"/>
    <w:rsid w:val="006155A0"/>
    <w:rsid w:val="00A51547"/>
    <w:rsid w:val="00D11371"/>
    <w:rsid w:val="00E7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6">
    <w:link w:val="a7"/>
    <w:semiHidden/>
    <w:unhideWhenUsed/>
    <w:pPr>
      <w:spacing w:after="0" w:line="240" w:lineRule="auto"/>
    </w:pPr>
  </w:style>
  <w:style w:type="character" w:customStyle="1" w:styleId="a7">
    <w:link w:val="a6"/>
    <w:semiHidden/>
    <w:unhideWhenUsed/>
  </w:style>
  <w:style w:type="paragraph" w:styleId="a8">
    <w:name w:val="No Spacing"/>
    <w:link w:val="a9"/>
    <w:pPr>
      <w:spacing w:after="0" w:line="240" w:lineRule="auto"/>
    </w:pPr>
    <w:rPr>
      <w:rFonts w:ascii="Calibri" w:hAnsi="Calibri"/>
    </w:rPr>
  </w:style>
  <w:style w:type="character" w:customStyle="1" w:styleId="a9">
    <w:name w:val="Без интервала Знак"/>
    <w:link w:val="a8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e"/>
    <w:rPr>
      <w:color w:val="0000FF" w:themeColor="hyperlink"/>
      <w:u w:val="single"/>
    </w:rPr>
  </w:style>
  <w:style w:type="character" w:styleId="ae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f">
    <w:name w:val="Body Text"/>
    <w:basedOn w:val="a"/>
    <w:link w:val="af0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0">
    <w:name w:val="Основной текст Знак"/>
    <w:basedOn w:val="1"/>
    <w:link w:val="af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Просмотренная гиперссылка1"/>
    <w:basedOn w:val="13"/>
    <w:link w:val="af1"/>
    <w:rPr>
      <w:color w:val="800080" w:themeColor="followedHyperlink"/>
      <w:u w:val="single"/>
    </w:rPr>
  </w:style>
  <w:style w:type="character" w:styleId="af1">
    <w:name w:val="FollowedHyperlink"/>
    <w:basedOn w:val="a0"/>
    <w:link w:val="17"/>
    <w:rPr>
      <w:color w:val="800080" w:themeColor="followedHyperlink"/>
      <w:u w:val="single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extbody">
    <w:name w:val="Text body"/>
    <w:basedOn w:val="a"/>
    <w:link w:val="Textbody0"/>
    <w:pPr>
      <w:spacing w:after="120" w:line="100" w:lineRule="atLeast"/>
      <w:jc w:val="both"/>
    </w:pPr>
    <w:rPr>
      <w:rFonts w:ascii="Calibri" w:hAnsi="Calibri"/>
    </w:rPr>
  </w:style>
  <w:style w:type="character" w:customStyle="1" w:styleId="Textbody0">
    <w:name w:val="Text body"/>
    <w:basedOn w:val="1"/>
    <w:link w:val="Textbody"/>
    <w:rPr>
      <w:rFonts w:ascii="Calibri" w:hAnsi="Calibri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Знак примечания1"/>
    <w:basedOn w:val="13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6">
    <w:link w:val="a7"/>
    <w:semiHidden/>
    <w:unhideWhenUsed/>
    <w:pPr>
      <w:spacing w:after="0" w:line="240" w:lineRule="auto"/>
    </w:pPr>
  </w:style>
  <w:style w:type="character" w:customStyle="1" w:styleId="a7">
    <w:link w:val="a6"/>
    <w:semiHidden/>
    <w:unhideWhenUsed/>
  </w:style>
  <w:style w:type="paragraph" w:styleId="a8">
    <w:name w:val="No Spacing"/>
    <w:link w:val="a9"/>
    <w:pPr>
      <w:spacing w:after="0" w:line="240" w:lineRule="auto"/>
    </w:pPr>
    <w:rPr>
      <w:rFonts w:ascii="Calibri" w:hAnsi="Calibri"/>
    </w:rPr>
  </w:style>
  <w:style w:type="character" w:customStyle="1" w:styleId="a9">
    <w:name w:val="Без интервала Знак"/>
    <w:link w:val="a8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e"/>
    <w:rPr>
      <w:color w:val="0000FF" w:themeColor="hyperlink"/>
      <w:u w:val="single"/>
    </w:rPr>
  </w:style>
  <w:style w:type="character" w:styleId="ae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f">
    <w:name w:val="Body Text"/>
    <w:basedOn w:val="a"/>
    <w:link w:val="af0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0">
    <w:name w:val="Основной текст Знак"/>
    <w:basedOn w:val="1"/>
    <w:link w:val="af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Просмотренная гиперссылка1"/>
    <w:basedOn w:val="13"/>
    <w:link w:val="af1"/>
    <w:rPr>
      <w:color w:val="800080" w:themeColor="followedHyperlink"/>
      <w:u w:val="single"/>
    </w:rPr>
  </w:style>
  <w:style w:type="character" w:styleId="af1">
    <w:name w:val="FollowedHyperlink"/>
    <w:basedOn w:val="a0"/>
    <w:link w:val="17"/>
    <w:rPr>
      <w:color w:val="800080" w:themeColor="followedHyperlink"/>
      <w:u w:val="single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extbody">
    <w:name w:val="Text body"/>
    <w:basedOn w:val="a"/>
    <w:link w:val="Textbody0"/>
    <w:pPr>
      <w:spacing w:after="120" w:line="100" w:lineRule="atLeast"/>
      <w:jc w:val="both"/>
    </w:pPr>
    <w:rPr>
      <w:rFonts w:ascii="Calibri" w:hAnsi="Calibri"/>
    </w:rPr>
  </w:style>
  <w:style w:type="character" w:customStyle="1" w:styleId="Textbody0">
    <w:name w:val="Text body"/>
    <w:basedOn w:val="1"/>
    <w:link w:val="Textbody"/>
    <w:rPr>
      <w:rFonts w:ascii="Calibri" w:hAnsi="Calibri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essa@24.kada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Чередов Владислав Юрьевич</cp:lastModifiedBy>
  <cp:revision>4</cp:revision>
  <dcterms:created xsi:type="dcterms:W3CDTF">2026-07-23T04:59:00Z</dcterms:created>
  <dcterms:modified xsi:type="dcterms:W3CDTF">2026-08-10T01:30:00Z</dcterms:modified>
</cp:coreProperties>
</file>